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9728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2B3AD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394AB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B2D07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B4C45" w14:textId="77777777" w:rsidR="00D83CB0" w:rsidRPr="004E066E" w:rsidRDefault="00D83CB0" w:rsidP="00D83CB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66E">
        <w:rPr>
          <w:rFonts w:ascii="Times New Roman" w:hAnsi="Times New Roman" w:cs="Times New Roman"/>
          <w:b/>
          <w:sz w:val="44"/>
          <w:szCs w:val="44"/>
        </w:rPr>
        <w:t>ASSOCIAÇÃO CRESCER E FORMAR</w:t>
      </w:r>
    </w:p>
    <w:p w14:paraId="5BB9CE07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1D004" w14:textId="77777777" w:rsidR="00D83CB0" w:rsidRDefault="00D83CB0" w:rsidP="00D83CB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RELATÓRIO DE ACTIVIDADE </w:t>
      </w:r>
    </w:p>
    <w:p w14:paraId="6635EB63" w14:textId="3A7F96EC" w:rsidR="00D83CB0" w:rsidRPr="004E066E" w:rsidRDefault="00D83CB0" w:rsidP="00D83CB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 CONTAS DE 2023</w:t>
      </w:r>
    </w:p>
    <w:p w14:paraId="3D942F2D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2A5A4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96BAE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4C9A7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8E489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41F95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C595D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D3481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40C09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E8092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74FEE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25712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31FCF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832F8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84E27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B03F6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3CD61" w14:textId="6CB6D026" w:rsidR="00D83CB0" w:rsidRPr="00F865BF" w:rsidRDefault="00D83CB0" w:rsidP="00D83CB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BF">
        <w:rPr>
          <w:rFonts w:ascii="Times New Roman" w:hAnsi="Times New Roman" w:cs="Times New Roman"/>
          <w:b/>
          <w:sz w:val="24"/>
          <w:szCs w:val="24"/>
        </w:rPr>
        <w:t xml:space="preserve">LISBOA, </w:t>
      </w:r>
      <w:r>
        <w:rPr>
          <w:rFonts w:ascii="Times New Roman" w:hAnsi="Times New Roman" w:cs="Times New Roman"/>
          <w:b/>
          <w:sz w:val="24"/>
          <w:szCs w:val="24"/>
        </w:rPr>
        <w:t>3 DE ABRIL DE 2024</w:t>
      </w:r>
    </w:p>
    <w:p w14:paraId="7FAAFA58" w14:textId="77777777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Balanço geral da actividade</w:t>
      </w:r>
    </w:p>
    <w:p w14:paraId="6A757BAD" w14:textId="622E6943" w:rsidR="00275DC4" w:rsidRDefault="00275DC4" w:rsidP="00275DC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Tal como projectáramos no ano anterior, a nova forma de financiamento das famílias, através de uma verba fixa e única por criança (a chamada ‘creche gratuita’), trouxe alguns embaraços à gestão das creches, especialmente às de pequena dimensão, como é a Casa do Bebé.</w:t>
      </w:r>
    </w:p>
    <w:p w14:paraId="0CB5B2E8" w14:textId="204F7C79" w:rsidR="00275DC4" w:rsidRDefault="00275DC4" w:rsidP="00275DC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Ao mesmo tempo, contrabalançando ligeiramente esse factor negativo, foi permitido o aumento de capacidade de acolhimento, em duas crianças por sala, o que, longe de resolver algum problema, atenuou ligeiramente o impacto financeiro do novo modelo. Ainda assim, como se pode constatar nos documentos contabilísticos, há um </w:t>
      </w:r>
      <w:r w:rsidR="008155DB">
        <w:rPr>
          <w:rFonts w:ascii="Times New Roman" w:hAnsi="Times New Roman" w:cs="Times New Roman"/>
          <w:bCs/>
          <w:sz w:val="24"/>
          <w:szCs w:val="24"/>
        </w:rPr>
        <w:t>resultado</w:t>
      </w:r>
      <w:r>
        <w:rPr>
          <w:rFonts w:ascii="Times New Roman" w:hAnsi="Times New Roman" w:cs="Times New Roman"/>
          <w:bCs/>
          <w:sz w:val="24"/>
          <w:szCs w:val="24"/>
        </w:rPr>
        <w:t xml:space="preserve"> negativo de exploração</w:t>
      </w:r>
      <w:r w:rsidR="00A3702B">
        <w:rPr>
          <w:rFonts w:ascii="Times New Roman" w:hAnsi="Times New Roman" w:cs="Times New Roman"/>
          <w:bCs/>
          <w:sz w:val="24"/>
          <w:szCs w:val="24"/>
        </w:rPr>
        <w:t>, compensado pelas reservas dos anos anteriores.</w:t>
      </w:r>
    </w:p>
    <w:p w14:paraId="1A908DDE" w14:textId="01357B88" w:rsidR="00A3702B" w:rsidRDefault="00807B71" w:rsidP="00275DC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estabilidade</w:t>
      </w:r>
      <w:r w:rsidR="00A3702B">
        <w:rPr>
          <w:rFonts w:ascii="Times New Roman" w:hAnsi="Times New Roman" w:cs="Times New Roman"/>
          <w:bCs/>
          <w:sz w:val="24"/>
          <w:szCs w:val="24"/>
        </w:rPr>
        <w:t xml:space="preserve"> financeira da ACF não nos inibe de olhar o futuro com alguma cautela. Há que aguardar o Orçamento de Estado de 2025 e, eventualmente, um Orçamento rectificativo ainda em 2024.</w:t>
      </w:r>
    </w:p>
    <w:p w14:paraId="7D528531" w14:textId="39451551" w:rsidR="00A3702B" w:rsidRDefault="00A3702B" w:rsidP="00275DC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 última palavra, que talvez devesse ser a primeira: as trabalhadoras da Casa do Bebé deram, também no ano passado, como em anos anteriores, prova do seu profissionalismo e da sua grande competência. </w:t>
      </w:r>
      <w:r w:rsidR="00A6251B">
        <w:rPr>
          <w:rFonts w:ascii="Times New Roman" w:hAnsi="Times New Roman" w:cs="Times New Roman"/>
          <w:bCs/>
          <w:sz w:val="24"/>
          <w:szCs w:val="24"/>
        </w:rPr>
        <w:t xml:space="preserve">A elas se deve o êxito que se reflecte na preferência dos pais das nossas crianças. Mas o profissionalismo e a competência escondem, não raras vezes, os dramas pessoais que cada trabalhadora vai vivendo e que escapam ao olhar de terceiros. </w:t>
      </w:r>
    </w:p>
    <w:p w14:paraId="4A1B9806" w14:textId="171AE74C" w:rsidR="00A6251B" w:rsidRDefault="00A6251B" w:rsidP="00275DC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meu nome pessoal e em nome da Direcção, a minha homenagem e a minha gratidão a todas e a cada uma.</w:t>
      </w:r>
    </w:p>
    <w:p w14:paraId="5ABF9807" w14:textId="01061ACB" w:rsidR="00A6251B" w:rsidRDefault="00A6251B" w:rsidP="00A6251B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Presidente</w:t>
      </w:r>
    </w:p>
    <w:p w14:paraId="62601B15" w14:textId="03382F2C" w:rsidR="00A6251B" w:rsidRPr="00275DC4" w:rsidRDefault="00A6251B" w:rsidP="00A6251B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Paulo Jorge Assunção</w:t>
      </w:r>
    </w:p>
    <w:p w14:paraId="29000A0E" w14:textId="77777777" w:rsidR="00807B71" w:rsidRDefault="00807B71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16568" w14:textId="77777777" w:rsidR="00807B71" w:rsidRDefault="00807B71" w:rsidP="00D83CB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F214A" w14:textId="018E8E30" w:rsidR="00D83CB0" w:rsidRDefault="00D83CB0" w:rsidP="00D83C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Contas (ver anexo com Balanço e Demonstração de Resultados)</w:t>
      </w:r>
    </w:p>
    <w:p w14:paraId="487D1EE0" w14:textId="77777777" w:rsidR="00D83CB0" w:rsidRDefault="00D83CB0" w:rsidP="00D83CB0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64F1F" w14:textId="77777777" w:rsidR="00D83CB0" w:rsidRDefault="00D83CB0" w:rsidP="00D83CB0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Direcção</w:t>
      </w:r>
    </w:p>
    <w:p w14:paraId="09E60047" w14:textId="77777777" w:rsidR="00D83CB0" w:rsidRDefault="00D83CB0" w:rsidP="00D83CB0"/>
    <w:p w14:paraId="31B39281" w14:textId="77777777" w:rsidR="009C55C8" w:rsidRDefault="009C55C8"/>
    <w:sectPr w:rsidR="009C55C8" w:rsidSect="00F01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14"/>
    <w:rsid w:val="00074414"/>
    <w:rsid w:val="00162533"/>
    <w:rsid w:val="002354E9"/>
    <w:rsid w:val="00275DC4"/>
    <w:rsid w:val="00555B20"/>
    <w:rsid w:val="00802E02"/>
    <w:rsid w:val="00807B71"/>
    <w:rsid w:val="008155DB"/>
    <w:rsid w:val="009C55C8"/>
    <w:rsid w:val="00A3702B"/>
    <w:rsid w:val="00A6251B"/>
    <w:rsid w:val="00D83CB0"/>
    <w:rsid w:val="00F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9E8D"/>
  <w15:chartTrackingRefBased/>
  <w15:docId w15:val="{61AC7C8D-0FD6-4248-A5E0-FA20EB0A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B0"/>
    <w:pPr>
      <w:spacing w:before="0" w:after="200" w:line="276" w:lineRule="auto"/>
      <w:ind w:firstLine="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</dc:creator>
  <cp:keywords/>
  <dc:description/>
  <cp:lastModifiedBy>PJA</cp:lastModifiedBy>
  <cp:revision>4</cp:revision>
  <dcterms:created xsi:type="dcterms:W3CDTF">2024-04-18T21:42:00Z</dcterms:created>
  <dcterms:modified xsi:type="dcterms:W3CDTF">2024-04-19T01:25:00Z</dcterms:modified>
</cp:coreProperties>
</file>